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84"/>
        <w:gridCol w:w="254"/>
        <w:gridCol w:w="313"/>
        <w:gridCol w:w="283"/>
        <w:gridCol w:w="651"/>
        <w:gridCol w:w="200"/>
        <w:gridCol w:w="283"/>
        <w:gridCol w:w="851"/>
        <w:gridCol w:w="283"/>
        <w:gridCol w:w="567"/>
        <w:gridCol w:w="142"/>
        <w:gridCol w:w="169"/>
        <w:gridCol w:w="114"/>
        <w:gridCol w:w="567"/>
        <w:gridCol w:w="29"/>
        <w:gridCol w:w="6"/>
        <w:gridCol w:w="533"/>
        <w:gridCol w:w="142"/>
        <w:gridCol w:w="425"/>
        <w:gridCol w:w="143"/>
        <w:gridCol w:w="142"/>
        <w:gridCol w:w="141"/>
        <w:gridCol w:w="199"/>
        <w:gridCol w:w="227"/>
        <w:gridCol w:w="141"/>
        <w:gridCol w:w="142"/>
        <w:gridCol w:w="142"/>
        <w:gridCol w:w="142"/>
        <w:gridCol w:w="340"/>
        <w:gridCol w:w="85"/>
        <w:gridCol w:w="142"/>
        <w:gridCol w:w="141"/>
        <w:gridCol w:w="284"/>
        <w:gridCol w:w="57"/>
        <w:gridCol w:w="19"/>
        <w:gridCol w:w="66"/>
        <w:gridCol w:w="101"/>
        <w:gridCol w:w="76"/>
        <w:gridCol w:w="106"/>
        <w:gridCol w:w="106"/>
        <w:gridCol w:w="36"/>
        <w:gridCol w:w="141"/>
        <w:gridCol w:w="117"/>
        <w:gridCol w:w="737"/>
      </w:tblGrid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left="30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Унифицированная форма № КО-1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641135" w:rsidRDefault="00641135">
            <w:pPr>
              <w:ind w:left="113" w:right="113"/>
              <w:jc w:val="center"/>
              <w:rPr>
                <w:spacing w:val="100"/>
                <w:sz w:val="18"/>
                <w:szCs w:val="18"/>
              </w:rPr>
            </w:pPr>
            <w:r>
              <w:rPr>
                <w:spacing w:val="100"/>
                <w:sz w:val="18"/>
                <w:szCs w:val="18"/>
              </w:rPr>
              <w:t>Линия отреза</w:t>
            </w:r>
          </w:p>
        </w:tc>
        <w:tc>
          <w:tcPr>
            <w:tcW w:w="143" w:type="dxa"/>
            <w:vMerge w:val="restart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left="30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Утверждена постановлением Госкомстата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left="30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 от 18.08.98 № 88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(организация)</w:t>
            </w: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0310001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КВИТАНЦИЯ</w:t>
            </w: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(организация)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48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приходному кассовому ордеру №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“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Принято от</w:t>
            </w:r>
          </w:p>
        </w:tc>
        <w:tc>
          <w:tcPr>
            <w:tcW w:w="26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ПРИХОДНЫЙ КАССОВЫЙ ОРДЕР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135" w:rsidRDefault="0064113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135" w:rsidRDefault="00641135">
            <w:pPr>
              <w:jc w:val="center"/>
              <w:rPr>
                <w:b/>
                <w:b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Основание:</w:t>
            </w:r>
          </w:p>
        </w:tc>
        <w:tc>
          <w:tcPr>
            <w:tcW w:w="283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</w:t>
            </w:r>
            <w:r>
              <w:rPr>
                <w:sz w:val="16"/>
                <w:szCs w:val="16"/>
              </w:rPr>
              <w:softHyphen/>
              <w:t>бет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</w:t>
            </w:r>
            <w:r>
              <w:rPr>
                <w:sz w:val="16"/>
                <w:szCs w:val="16"/>
              </w:rPr>
              <w:softHyphen/>
              <w:t>дит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руб. коп.</w:t>
            </w: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  <w:r>
              <w:rPr>
                <w:sz w:val="16"/>
                <w:szCs w:val="16"/>
              </w:rPr>
              <w:br/>
              <w:t>це</w:t>
            </w:r>
            <w:r>
              <w:rPr>
                <w:sz w:val="16"/>
                <w:szCs w:val="16"/>
              </w:rPr>
              <w:softHyphen/>
              <w:t>ле</w:t>
            </w:r>
            <w:r>
              <w:rPr>
                <w:sz w:val="16"/>
                <w:szCs w:val="16"/>
              </w:rPr>
              <w:softHyphen/>
              <w:t>во</w:t>
            </w:r>
            <w:r>
              <w:rPr>
                <w:sz w:val="16"/>
                <w:szCs w:val="16"/>
              </w:rPr>
              <w:softHyphen/>
              <w:t>го</w:t>
            </w:r>
            <w:r>
              <w:rPr>
                <w:sz w:val="16"/>
                <w:szCs w:val="16"/>
              </w:rPr>
              <w:br/>
              <w:t>наз</w:t>
            </w:r>
            <w:r>
              <w:rPr>
                <w:sz w:val="16"/>
                <w:szCs w:val="16"/>
              </w:rPr>
              <w:softHyphen/>
              <w:t>на</w:t>
            </w:r>
            <w:r>
              <w:rPr>
                <w:sz w:val="16"/>
                <w:szCs w:val="16"/>
              </w:rPr>
              <w:softHyphen/>
              <w:t>че</w:t>
            </w:r>
            <w:r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струк</w:t>
            </w:r>
            <w:r>
              <w:rPr>
                <w:sz w:val="16"/>
                <w:szCs w:val="16"/>
              </w:rPr>
              <w:softHyphen/>
              <w:t>тур</w:t>
            </w:r>
            <w:r>
              <w:rPr>
                <w:sz w:val="16"/>
                <w:szCs w:val="16"/>
              </w:rPr>
              <w:softHyphen/>
              <w:t>но</w:t>
            </w:r>
            <w:r>
              <w:rPr>
                <w:sz w:val="16"/>
                <w:szCs w:val="16"/>
              </w:rPr>
              <w:softHyphen/>
              <w:t>го</w:t>
            </w:r>
            <w:r>
              <w:rPr>
                <w:sz w:val="16"/>
                <w:szCs w:val="16"/>
              </w:rPr>
              <w:br/>
              <w:t>под</w:t>
            </w:r>
            <w:r>
              <w:rPr>
                <w:sz w:val="16"/>
                <w:szCs w:val="16"/>
              </w:rPr>
              <w:softHyphen/>
              <w:t>раз</w:t>
            </w:r>
            <w:r>
              <w:rPr>
                <w:sz w:val="16"/>
                <w:szCs w:val="16"/>
              </w:rPr>
              <w:softHyphen/>
              <w:t>де</w:t>
            </w:r>
            <w:r>
              <w:rPr>
                <w:sz w:val="16"/>
                <w:szCs w:val="16"/>
              </w:rPr>
              <w:softHyphen/>
              <w:t>ле</w:t>
            </w:r>
            <w:r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</w:t>
            </w:r>
            <w:r>
              <w:rPr>
                <w:sz w:val="16"/>
                <w:szCs w:val="16"/>
              </w:rPr>
              <w:softHyphen/>
              <w:t>рес</w:t>
            </w:r>
            <w:r>
              <w:rPr>
                <w:sz w:val="16"/>
                <w:szCs w:val="16"/>
              </w:rPr>
              <w:softHyphen/>
              <w:t>пон</w:t>
            </w:r>
            <w:r>
              <w:rPr>
                <w:sz w:val="16"/>
                <w:szCs w:val="16"/>
              </w:rPr>
              <w:softHyphen/>
              <w:t>ди</w:t>
            </w:r>
            <w:r>
              <w:rPr>
                <w:sz w:val="16"/>
                <w:szCs w:val="16"/>
              </w:rPr>
              <w:softHyphen/>
              <w:t>рую</w:t>
            </w:r>
            <w:r>
              <w:rPr>
                <w:sz w:val="16"/>
                <w:szCs w:val="16"/>
              </w:rPr>
              <w:softHyphen/>
              <w:t>щий счет,</w:t>
            </w:r>
            <w:r>
              <w:rPr>
                <w:sz w:val="16"/>
                <w:szCs w:val="16"/>
              </w:rPr>
              <w:br/>
              <w:t>суб</w:t>
            </w:r>
            <w:r>
              <w:rPr>
                <w:sz w:val="16"/>
                <w:szCs w:val="16"/>
              </w:rPr>
              <w:softHyphen/>
              <w:t>счет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</w:t>
            </w:r>
            <w:r>
              <w:rPr>
                <w:sz w:val="16"/>
                <w:szCs w:val="16"/>
              </w:rPr>
              <w:softHyphen/>
              <w:t>ли</w:t>
            </w:r>
            <w:r>
              <w:rPr>
                <w:sz w:val="16"/>
                <w:szCs w:val="16"/>
              </w:rPr>
              <w:softHyphen/>
              <w:t>ти</w:t>
            </w:r>
            <w:r>
              <w:rPr>
                <w:sz w:val="16"/>
                <w:szCs w:val="16"/>
              </w:rPr>
              <w:softHyphen/>
              <w:t>чес</w:t>
            </w:r>
            <w:r>
              <w:rPr>
                <w:sz w:val="16"/>
                <w:szCs w:val="16"/>
              </w:rPr>
              <w:softHyphen/>
              <w:t>ко</w:t>
            </w:r>
            <w:r>
              <w:rPr>
                <w:sz w:val="16"/>
                <w:szCs w:val="16"/>
              </w:rPr>
              <w:softHyphen/>
              <w:t>го уче</w:t>
            </w:r>
            <w:r>
              <w:rPr>
                <w:sz w:val="16"/>
                <w:szCs w:val="16"/>
              </w:rPr>
              <w:softHyphen/>
              <w:t>та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(цифрами)</w:t>
            </w:r>
          </w:p>
        </w:tc>
        <w:tc>
          <w:tcPr>
            <w:tcW w:w="18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Принято от</w:t>
            </w:r>
          </w:p>
        </w:tc>
        <w:tc>
          <w:tcPr>
            <w:tcW w:w="52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(прописью)</w:t>
            </w: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Основание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52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ind w:left="57"/>
              <w:jc w:val="center"/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552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26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55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(прописью)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2"/>
                <w:szCs w:val="12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52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135" w:rsidRDefault="00641135">
            <w:pPr>
              <w:ind w:firstLine="5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 (штампа)</w:t>
            </w: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</w:t>
            </w:r>
          </w:p>
        </w:tc>
        <w:tc>
          <w:tcPr>
            <w:tcW w:w="52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Получил кассир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Кассир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jc w:val="center"/>
              <w:rPr>
                <w:sz w:val="12"/>
                <w:szCs w:val="12"/>
              </w:rPr>
            </w:pPr>
          </w:p>
        </w:tc>
      </w:tr>
      <w:tr w:rsidR="00641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3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135" w:rsidRDefault="00641135">
            <w:pPr>
              <w:rPr>
                <w:sz w:val="16"/>
                <w:szCs w:val="16"/>
              </w:rPr>
            </w:pPr>
          </w:p>
        </w:tc>
      </w:tr>
    </w:tbl>
    <w:p w:rsidR="00641135" w:rsidRDefault="00641135">
      <w:pPr>
        <w:rPr>
          <w:sz w:val="16"/>
          <w:szCs w:val="16"/>
        </w:rPr>
      </w:pPr>
      <w:bookmarkStart w:id="0" w:name="_GoBack"/>
      <w:bookmarkEnd w:id="0"/>
    </w:p>
    <w:sectPr w:rsidR="00641135">
      <w:footerReference w:type="default" r:id="rId6"/>
      <w:pgSz w:w="11906" w:h="16838"/>
      <w:pgMar w:top="680" w:right="567" w:bottom="567" w:left="567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92" w:rsidRDefault="00DB6C92">
      <w:r>
        <w:separator/>
      </w:r>
    </w:p>
  </w:endnote>
  <w:endnote w:type="continuationSeparator" w:id="0">
    <w:p w:rsidR="00DB6C92" w:rsidRDefault="00DB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B0" w:rsidRPr="00874A7C" w:rsidRDefault="00A462B0" w:rsidP="00A462B0">
    <w:pPr>
      <w:pStyle w:val="a5"/>
      <w:jc w:val="right"/>
      <w:rPr>
        <w:rFonts w:ascii="Tahoma" w:hAnsi="Tahoma" w:cs="Tahoma"/>
        <w:sz w:val="22"/>
      </w:rPr>
    </w:pPr>
    <w:r w:rsidRPr="00874A7C">
      <w:rPr>
        <w:rFonts w:ascii="Tahoma" w:hAnsi="Tahoma" w:cs="Tahoma"/>
        <w:sz w:val="22"/>
      </w:rPr>
      <w:t>Получите бесплатную консультацию бухгалтера</w:t>
    </w:r>
    <w:r>
      <w:rPr>
        <w:rFonts w:ascii="Tahoma" w:hAnsi="Tahoma" w:cs="Tahoma"/>
        <w:sz w:val="22"/>
      </w:rPr>
      <w:t>:</w:t>
    </w:r>
  </w:p>
  <w:p w:rsidR="00A462B0" w:rsidRPr="00874A7C" w:rsidRDefault="00A462B0" w:rsidP="00A462B0">
    <w:pPr>
      <w:pStyle w:val="a5"/>
      <w:jc w:val="right"/>
      <w:rPr>
        <w:rFonts w:ascii="Tahoma" w:hAnsi="Tahoma" w:cs="Tahoma"/>
      </w:rPr>
    </w:pPr>
    <w:r w:rsidRPr="00A462B0">
      <w:rPr>
        <w:rFonts w:ascii="Tahoma" w:hAnsi="Tahoma" w:cs="Tahoma"/>
        <w:color w:val="808080"/>
        <w:sz w:val="36"/>
      </w:rPr>
      <w:t>→</w:t>
    </w:r>
    <w:hyperlink r:id="rId1" w:history="1">
      <w:r w:rsidRPr="00874A7C">
        <w:rPr>
          <w:rStyle w:val="a7"/>
          <w:rFonts w:ascii="Tahoma" w:hAnsi="Tahoma" w:cs="Tahoma"/>
        </w:rPr>
        <w:t>https://www.malyi-biznes.ru/specpredlozheniya/</w:t>
      </w:r>
    </w:hyperlink>
  </w:p>
  <w:p w:rsidR="00A462B0" w:rsidRPr="00874A7C" w:rsidRDefault="00A462B0" w:rsidP="00A462B0">
    <w:pPr>
      <w:pStyle w:val="a5"/>
      <w:jc w:val="right"/>
      <w:rPr>
        <w:rFonts w:ascii="Tahoma" w:hAnsi="Tahoma" w:cs="Tahoma"/>
        <w:sz w:val="16"/>
      </w:rPr>
    </w:pPr>
    <w:r w:rsidRPr="00874A7C">
      <w:rPr>
        <w:rFonts w:ascii="Tahoma" w:hAnsi="Tahoma" w:cs="Tahoma"/>
        <w:sz w:val="16"/>
      </w:rPr>
      <w:t xml:space="preserve">(колонтитул открывается двойным кликом, далее </w:t>
    </w:r>
    <w:r w:rsidRPr="00874A7C">
      <w:rPr>
        <w:rFonts w:ascii="Tahoma" w:hAnsi="Tahoma" w:cs="Tahoma"/>
        <w:sz w:val="16"/>
        <w:lang w:val="en-US"/>
      </w:rPr>
      <w:t>CTRL</w:t>
    </w:r>
    <w:r w:rsidRPr="00874A7C">
      <w:rPr>
        <w:rFonts w:ascii="Tahoma" w:hAnsi="Tahoma" w:cs="Tahoma"/>
        <w:sz w:val="16"/>
      </w:rPr>
      <w:t>+щелкните ссылку)</w:t>
    </w:r>
  </w:p>
  <w:p w:rsidR="00641135" w:rsidRPr="00A462B0" w:rsidRDefault="00641135" w:rsidP="00A46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92" w:rsidRDefault="00DB6C92">
      <w:r>
        <w:separator/>
      </w:r>
    </w:p>
  </w:footnote>
  <w:footnote w:type="continuationSeparator" w:id="0">
    <w:p w:rsidR="00DB6C92" w:rsidRDefault="00DB6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35"/>
    <w:rsid w:val="00641135"/>
    <w:rsid w:val="00A462B0"/>
    <w:rsid w:val="00DB6C92"/>
    <w:rsid w:val="00E70C4A"/>
    <w:rsid w:val="00F5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A462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lyi-biznes.ru/specpredlo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2025-07-24T09:39:00Z</dcterms:created>
  <dcterms:modified xsi:type="dcterms:W3CDTF">2025-07-24T09:39:00Z</dcterms:modified>
</cp:coreProperties>
</file>